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3F9B5" w14:textId="65F94D51" w:rsidR="007D2C87" w:rsidRPr="007D2C87" w:rsidRDefault="007D2C87" w:rsidP="007D2C87">
      <w:pPr>
        <w:pBdr>
          <w:bottom w:val="single" w:sz="6" w:space="9" w:color="CCCCCC"/>
        </w:pBdr>
        <w:spacing w:before="300" w:after="180"/>
        <w:rPr>
          <w:rFonts w:ascii="Arial" w:eastAsia="Times New Roman" w:hAnsi="Arial" w:cs="Arial"/>
          <w:color w:val="000000"/>
          <w:sz w:val="27"/>
          <w:szCs w:val="27"/>
        </w:rPr>
      </w:pPr>
      <w:r w:rsidRPr="007D2C87">
        <w:rPr>
          <w:rFonts w:ascii="Arial" w:eastAsia="Times New Roman" w:hAnsi="Arial" w:cs="Arial"/>
          <w:color w:val="000000"/>
          <w:sz w:val="27"/>
          <w:szCs w:val="27"/>
        </w:rPr>
        <w:t>Vila Health</w:t>
      </w:r>
    </w:p>
    <w:p w14:paraId="4E3F8A8A" w14:textId="77777777" w:rsidR="007D2C87" w:rsidRPr="007D2C87" w:rsidRDefault="007D2C87" w:rsidP="007D2C87">
      <w:pPr>
        <w:spacing w:before="300" w:after="450" w:line="630" w:lineRule="atLeast"/>
        <w:outlineLvl w:val="0"/>
        <w:rPr>
          <w:rFonts w:ascii="Arial" w:eastAsia="Times New Roman" w:hAnsi="Arial" w:cs="Arial"/>
          <w:color w:val="000000"/>
          <w:kern w:val="36"/>
          <w:sz w:val="63"/>
          <w:szCs w:val="63"/>
        </w:rPr>
      </w:pPr>
      <w:r w:rsidRPr="007D2C87">
        <w:rPr>
          <w:rFonts w:ascii="Arial" w:eastAsia="Times New Roman" w:hAnsi="Arial" w:cs="Arial"/>
          <w:color w:val="000000"/>
          <w:kern w:val="36"/>
          <w:sz w:val="63"/>
          <w:szCs w:val="63"/>
        </w:rPr>
        <w:t>Data Analysis</w:t>
      </w:r>
    </w:p>
    <w:p w14:paraId="337776FD" w14:textId="2C0C111D" w:rsidR="007D2C87" w:rsidRPr="007D2C87" w:rsidRDefault="00722A11" w:rsidP="007D2C87">
      <w:pPr>
        <w:spacing w:before="100" w:beforeAutospacing="1" w:after="100" w:afterAutospacing="1"/>
        <w:rPr>
          <w:rFonts w:ascii="Arial" w:eastAsia="Times New Roman" w:hAnsi="Arial" w:cs="Arial"/>
          <w:color w:val="000000"/>
          <w:sz w:val="20"/>
          <w:szCs w:val="20"/>
        </w:rPr>
      </w:pPr>
      <w:r w:rsidRPr="007D2C87">
        <w:rPr>
          <w:rFonts w:ascii="Times New Roman" w:eastAsia="Times New Roman" w:hAnsi="Times New Roman" w:cs="Times New Roman"/>
          <w:noProof/>
        </w:rPr>
        <w:pict w14:anchorId="38F162F3">
          <v:rect id="_x0000_i1031" alt="" style="width:468pt;height:4pt;mso-width-percent:0;mso-height-percent:0;mso-width-percent:0;mso-height-percent:0" o:hralign="center" o:hrstd="t" o:hrnoshade="t" o:hr="t" fillcolor="black" stroked="f"/>
        </w:pict>
      </w:r>
    </w:p>
    <w:p w14:paraId="091C90E5"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Introduction</w:t>
      </w:r>
    </w:p>
    <w:p w14:paraId="27EF5186"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Quality improvement initiatives are a critical tool in the ongoing effort to improve patient care at health care organizations. But without data, many QI initiatives would fail — or the problem behind them might never be detected. That’s why data, and the dashboards that present data in a comprehensible fashion, are essential for QI efforts to succeed.</w:t>
      </w:r>
    </w:p>
    <w:p w14:paraId="23173B3A"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In this activity, you will assume the role of a quality assurance analyst at St. Anthony Medical Center. You will be offered both a dataset that you can use to outline a quality improvement initiative, and input from stakeholders who can help you contextualize the data.</w:t>
      </w:r>
    </w:p>
    <w:p w14:paraId="4D47E6BA" w14:textId="77777777" w:rsidR="007D2C87" w:rsidRPr="007D2C87" w:rsidRDefault="007D2C87" w:rsidP="007D2C87">
      <w:pPr>
        <w:spacing w:before="199" w:after="199"/>
        <w:outlineLvl w:val="1"/>
        <w:rPr>
          <w:rFonts w:ascii="Times New Roman" w:eastAsia="Times New Roman" w:hAnsi="Times New Roman" w:cs="Times New Roman"/>
          <w:b/>
          <w:bCs/>
          <w:sz w:val="36"/>
          <w:szCs w:val="36"/>
        </w:rPr>
      </w:pPr>
      <w:r w:rsidRPr="007D2C87">
        <w:rPr>
          <w:rFonts w:ascii="Times New Roman" w:eastAsia="Times New Roman" w:hAnsi="Times New Roman" w:cs="Times New Roman"/>
          <w:b/>
          <w:bCs/>
          <w:sz w:val="36"/>
          <w:szCs w:val="36"/>
        </w:rPr>
        <w:t>Educational Goals</w:t>
      </w:r>
    </w:p>
    <w:p w14:paraId="5A6B526C"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After completing the activity, you will be prepared to:</w:t>
      </w:r>
    </w:p>
    <w:p w14:paraId="6245E5CE" w14:textId="77777777" w:rsidR="007D2C87" w:rsidRPr="007D2C87" w:rsidRDefault="007D2C87" w:rsidP="007D2C87">
      <w:pPr>
        <w:numPr>
          <w:ilvl w:val="0"/>
          <w:numId w:val="2"/>
        </w:numPr>
        <w:spacing w:before="100" w:beforeAutospacing="1" w:after="100" w:afterAutospacing="1"/>
        <w:ind w:left="0"/>
        <w:rPr>
          <w:rFonts w:ascii="Times New Roman" w:eastAsia="Times New Roman" w:hAnsi="Times New Roman" w:cs="Times New Roman"/>
        </w:rPr>
      </w:pPr>
      <w:r w:rsidRPr="007D2C87">
        <w:rPr>
          <w:rFonts w:ascii="Times New Roman" w:eastAsia="Times New Roman" w:hAnsi="Times New Roman" w:cs="Times New Roman"/>
        </w:rPr>
        <w:t>Analyze data to identify a health care issue or area of concern.</w:t>
      </w:r>
    </w:p>
    <w:p w14:paraId="2E8DF13E" w14:textId="77777777" w:rsidR="007D2C87" w:rsidRPr="007D2C87" w:rsidRDefault="007D2C87" w:rsidP="007D2C87">
      <w:pPr>
        <w:numPr>
          <w:ilvl w:val="0"/>
          <w:numId w:val="2"/>
        </w:numPr>
        <w:spacing w:before="100" w:beforeAutospacing="1" w:after="100" w:afterAutospacing="1"/>
        <w:ind w:left="0"/>
        <w:rPr>
          <w:rFonts w:ascii="Times New Roman" w:eastAsia="Times New Roman" w:hAnsi="Times New Roman" w:cs="Times New Roman"/>
        </w:rPr>
      </w:pPr>
      <w:r w:rsidRPr="007D2C87">
        <w:rPr>
          <w:rFonts w:ascii="Times New Roman" w:eastAsia="Times New Roman" w:hAnsi="Times New Roman" w:cs="Times New Roman"/>
        </w:rPr>
        <w:t>Outline a QI initiative proposal based on a selected health issue and supporting data analysis.</w:t>
      </w:r>
    </w:p>
    <w:p w14:paraId="166CB676" w14:textId="77777777" w:rsidR="007D2C87" w:rsidRPr="007D2C87" w:rsidRDefault="007D2C87" w:rsidP="007D2C87">
      <w:pPr>
        <w:numPr>
          <w:ilvl w:val="0"/>
          <w:numId w:val="2"/>
        </w:numPr>
        <w:spacing w:before="100" w:beforeAutospacing="1" w:after="100" w:afterAutospacing="1"/>
        <w:ind w:left="0"/>
        <w:rPr>
          <w:rFonts w:ascii="Times New Roman" w:eastAsia="Times New Roman" w:hAnsi="Times New Roman" w:cs="Times New Roman"/>
        </w:rPr>
      </w:pPr>
      <w:r w:rsidRPr="007D2C87">
        <w:rPr>
          <w:rFonts w:ascii="Times New Roman" w:eastAsia="Times New Roman" w:hAnsi="Times New Roman" w:cs="Times New Roman"/>
        </w:rPr>
        <w:t>Integrate interprofessional perspectives to lead quality improvements in patient safety, cost effectiveness, and work–life quality.</w:t>
      </w:r>
    </w:p>
    <w:p w14:paraId="63A085A9" w14:textId="77777777" w:rsidR="007D2C87"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1F6DD580">
          <v:rect id="_x0000_i1030" alt="" style="width:468pt;height:4pt;mso-width-percent:0;mso-height-percent:0;mso-width-percent:0;mso-height-percent:0" o:hralign="center" o:hrstd="t" o:hrnoshade="t" o:hr="t" fillcolor="black" stroked="f"/>
        </w:pict>
      </w:r>
    </w:p>
    <w:p w14:paraId="20349876"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Email from Sienna Pope</w:t>
      </w:r>
    </w:p>
    <w:p w14:paraId="1CC9A835" w14:textId="77777777" w:rsidR="007D2C87" w:rsidRPr="007D2C87" w:rsidRDefault="007D2C87" w:rsidP="007D2C87">
      <w:pPr>
        <w:spacing w:before="199" w:after="199"/>
        <w:outlineLvl w:val="1"/>
        <w:rPr>
          <w:rFonts w:ascii="Times New Roman" w:eastAsia="Times New Roman" w:hAnsi="Times New Roman" w:cs="Times New Roman"/>
          <w:b/>
          <w:bCs/>
          <w:sz w:val="36"/>
          <w:szCs w:val="36"/>
        </w:rPr>
      </w:pPr>
      <w:r w:rsidRPr="007D2C87">
        <w:rPr>
          <w:rFonts w:ascii="Times New Roman" w:eastAsia="Times New Roman" w:hAnsi="Times New Roman" w:cs="Times New Roman"/>
          <w:b/>
          <w:bCs/>
          <w:sz w:val="36"/>
          <w:szCs w:val="36"/>
        </w:rPr>
        <w:t xml:space="preserve">QI Data </w:t>
      </w:r>
      <w:proofErr w:type="gramStart"/>
      <w:r w:rsidRPr="007D2C87">
        <w:rPr>
          <w:rFonts w:ascii="Times New Roman" w:eastAsia="Times New Roman" w:hAnsi="Times New Roman" w:cs="Times New Roman"/>
          <w:b/>
          <w:bCs/>
          <w:sz w:val="36"/>
          <w:szCs w:val="36"/>
        </w:rPr>
        <w:t>For</w:t>
      </w:r>
      <w:proofErr w:type="gramEnd"/>
      <w:r w:rsidRPr="007D2C87">
        <w:rPr>
          <w:rFonts w:ascii="Times New Roman" w:eastAsia="Times New Roman" w:hAnsi="Times New Roman" w:cs="Times New Roman"/>
          <w:b/>
          <w:bCs/>
          <w:sz w:val="36"/>
          <w:szCs w:val="36"/>
        </w:rPr>
        <w:t xml:space="preserve"> You</w:t>
      </w:r>
    </w:p>
    <w:p w14:paraId="7F46BBB6" w14:textId="77777777" w:rsidR="007D2C87" w:rsidRPr="007D2C87" w:rsidRDefault="007D2C87" w:rsidP="007D2C87">
      <w:pPr>
        <w:spacing w:before="240" w:after="240"/>
        <w:outlineLvl w:val="2"/>
        <w:rPr>
          <w:rFonts w:ascii="Times New Roman" w:eastAsia="Times New Roman" w:hAnsi="Times New Roman" w:cs="Times New Roman"/>
          <w:b/>
          <w:bCs/>
          <w:sz w:val="28"/>
          <w:szCs w:val="28"/>
        </w:rPr>
      </w:pPr>
      <w:r w:rsidRPr="007D2C87">
        <w:rPr>
          <w:rFonts w:ascii="Times New Roman" w:eastAsia="Times New Roman" w:hAnsi="Times New Roman" w:cs="Times New Roman"/>
          <w:b/>
          <w:bCs/>
          <w:sz w:val="28"/>
          <w:szCs w:val="28"/>
        </w:rPr>
        <w:t>From: Sienna Pope, Director of Medical Support Services</w:t>
      </w:r>
    </w:p>
    <w:p w14:paraId="1F5FF4FC" w14:textId="3E1430A0" w:rsidR="007D2C87" w:rsidRPr="007D2C87" w:rsidRDefault="007D2C87" w:rsidP="007D2C87">
      <w:pPr>
        <w:spacing w:before="240" w:after="240"/>
        <w:outlineLvl w:val="2"/>
        <w:rPr>
          <w:rFonts w:ascii="Times New Roman" w:eastAsia="Times New Roman" w:hAnsi="Times New Roman" w:cs="Times New Roman"/>
        </w:rPr>
      </w:pPr>
      <w:r w:rsidRPr="007D2C87">
        <w:rPr>
          <w:rFonts w:ascii="Times New Roman" w:eastAsia="Times New Roman" w:hAnsi="Times New Roman" w:cs="Times New Roman"/>
          <w:b/>
          <w:bCs/>
          <w:sz w:val="28"/>
          <w:szCs w:val="28"/>
        </w:rPr>
        <w:t>To: </w:t>
      </w:r>
      <w:r>
        <w:rPr>
          <w:rFonts w:ascii="Times New Roman" w:eastAsia="Times New Roman" w:hAnsi="Times New Roman" w:cs="Times New Roman"/>
          <w:b/>
          <w:bCs/>
          <w:sz w:val="28"/>
          <w:szCs w:val="28"/>
        </w:rPr>
        <w:t xml:space="preserve">Paula White </w:t>
      </w:r>
    </w:p>
    <w:p w14:paraId="3F461B8C"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Hi! I heard through word of mouth that you were looking for some possible areas of improvement in the hospital. I’ve got some data from SAMC’s in-home hospice program that might be useful.</w:t>
      </w:r>
    </w:p>
    <w:p w14:paraId="7F9BA5F1"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lastRenderedPageBreak/>
        <w:t>I realize that you may not be familiar with the hospice program, so I also set up some meetings with a few people with a stake in the program. I’m hoping they can give you some context for the data you’re looking at.</w:t>
      </w:r>
    </w:p>
    <w:p w14:paraId="113A17D3"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Let me know if you need anything!</w:t>
      </w:r>
    </w:p>
    <w:p w14:paraId="7CB0A422"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Sienna Pope, </w:t>
      </w:r>
      <w:r w:rsidRPr="007D2C87">
        <w:rPr>
          <w:rFonts w:ascii="Times New Roman" w:eastAsia="Times New Roman" w:hAnsi="Times New Roman" w:cs="Times New Roman"/>
        </w:rPr>
        <w:br/>
        <w:t>Director of Medical Support Services</w:t>
      </w:r>
    </w:p>
    <w:p w14:paraId="1F95AC2E" w14:textId="77777777" w:rsidR="007D2C87"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53A46571">
          <v:rect id="_x0000_i1029" alt="" style="width:468pt;height:4pt;mso-width-percent:0;mso-height-percent:0;mso-width-percent:0;mso-height-percent:0" o:hralign="center" o:hrstd="t" o:hrnoshade="t" o:hr="t" fillcolor="black" stroked="f"/>
        </w:pict>
      </w:r>
    </w:p>
    <w:p w14:paraId="4BFB360E"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Hospice Adverse Event Data 2014-2015</w:t>
      </w:r>
    </w:p>
    <w:p w14:paraId="7F558CA7"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Per Vila Health policy, these figures include near misses as well as events that resulted in some level of harm or potential harm to the patient. This is a summary of the data; a downloadable spreadsheet that provides all the data you will need for your presentation is also available below.</w:t>
      </w:r>
    </w:p>
    <w:tbl>
      <w:tblPr>
        <w:tblW w:w="13470" w:type="dxa"/>
        <w:tblCellSpacing w:w="15" w:type="dxa"/>
        <w:tblBorders>
          <w:left w:val="single" w:sz="6" w:space="0" w:color="DDDDDD"/>
          <w:right w:val="single" w:sz="6" w:space="0" w:color="DDDDDD"/>
        </w:tblBorders>
        <w:tblCellMar>
          <w:left w:w="0" w:type="dxa"/>
          <w:right w:w="0" w:type="dxa"/>
        </w:tblCellMar>
        <w:tblLook w:val="04A0" w:firstRow="1" w:lastRow="0" w:firstColumn="1" w:lastColumn="0" w:noHBand="0" w:noVBand="1"/>
      </w:tblPr>
      <w:tblGrid>
        <w:gridCol w:w="2704"/>
        <w:gridCol w:w="2681"/>
        <w:gridCol w:w="2693"/>
        <w:gridCol w:w="2683"/>
        <w:gridCol w:w="2709"/>
      </w:tblGrid>
      <w:tr w:rsidR="007D2C87" w:rsidRPr="007D2C87" w14:paraId="6714ADD3" w14:textId="77777777" w:rsidTr="007D2C87">
        <w:trPr>
          <w:trHeight w:val="1245"/>
          <w:tblHeader/>
          <w:tblCellSpacing w:w="15" w:type="dxa"/>
        </w:trPr>
        <w:tc>
          <w:tcPr>
            <w:tcW w:w="2694" w:type="dxa"/>
            <w:tcBorders>
              <w:top w:val="single" w:sz="6" w:space="0" w:color="D3D3D3"/>
              <w:bottom w:val="single" w:sz="6" w:space="0" w:color="DDDDDD"/>
            </w:tcBorders>
            <w:shd w:val="clear" w:color="auto" w:fill="E7E7E7"/>
            <w:tcMar>
              <w:top w:w="135" w:type="dxa"/>
              <w:left w:w="225" w:type="dxa"/>
              <w:bottom w:w="135" w:type="dxa"/>
              <w:right w:w="225" w:type="dxa"/>
            </w:tcMar>
            <w:vAlign w:val="center"/>
            <w:hideMark/>
          </w:tcPr>
          <w:p w14:paraId="1001CD25" w14:textId="77777777" w:rsidR="007D2C87" w:rsidRPr="007D2C87" w:rsidRDefault="007D2C87" w:rsidP="007D2C87">
            <w:pPr>
              <w:spacing w:before="225" w:line="360" w:lineRule="atLeast"/>
              <w:rPr>
                <w:rFonts w:ascii="Arial" w:eastAsia="Times New Roman" w:hAnsi="Arial" w:cs="Arial"/>
                <w:b/>
                <w:bCs/>
                <w:sz w:val="21"/>
                <w:szCs w:val="21"/>
              </w:rPr>
            </w:pPr>
            <w:r w:rsidRPr="007D2C87">
              <w:rPr>
                <w:rFonts w:ascii="Arial" w:eastAsia="Times New Roman" w:hAnsi="Arial" w:cs="Arial"/>
                <w:b/>
                <w:bCs/>
                <w:sz w:val="21"/>
                <w:szCs w:val="21"/>
              </w:rPr>
              <w:t>Unit - Year</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14:paraId="3027BC44" w14:textId="77777777" w:rsidR="007D2C87" w:rsidRPr="007D2C87" w:rsidRDefault="007D2C87" w:rsidP="007D2C87">
            <w:pPr>
              <w:spacing w:before="225" w:line="360" w:lineRule="atLeast"/>
              <w:jc w:val="center"/>
              <w:rPr>
                <w:rFonts w:ascii="Arial" w:eastAsia="Times New Roman" w:hAnsi="Arial" w:cs="Arial"/>
                <w:b/>
                <w:bCs/>
                <w:sz w:val="21"/>
                <w:szCs w:val="21"/>
              </w:rPr>
            </w:pPr>
            <w:r w:rsidRPr="007D2C87">
              <w:rPr>
                <w:rFonts w:ascii="Arial" w:eastAsia="Times New Roman" w:hAnsi="Arial" w:cs="Arial"/>
                <w:b/>
                <w:bCs/>
                <w:sz w:val="21"/>
                <w:szCs w:val="21"/>
              </w:rPr>
              <w:t>LOS Less than 7 Days</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14:paraId="7F6E3C8A" w14:textId="77777777" w:rsidR="007D2C87" w:rsidRPr="007D2C87" w:rsidRDefault="007D2C87" w:rsidP="007D2C87">
            <w:pPr>
              <w:spacing w:before="225" w:line="360" w:lineRule="atLeast"/>
              <w:jc w:val="center"/>
              <w:rPr>
                <w:rFonts w:ascii="Arial" w:eastAsia="Times New Roman" w:hAnsi="Arial" w:cs="Arial"/>
                <w:b/>
                <w:bCs/>
                <w:sz w:val="21"/>
                <w:szCs w:val="21"/>
              </w:rPr>
            </w:pPr>
            <w:r w:rsidRPr="007D2C87">
              <w:rPr>
                <w:rFonts w:ascii="Arial" w:eastAsia="Times New Roman" w:hAnsi="Arial" w:cs="Arial"/>
                <w:b/>
                <w:bCs/>
                <w:sz w:val="21"/>
                <w:szCs w:val="21"/>
              </w:rPr>
              <w:t>IPU Admission</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14:paraId="4315710B" w14:textId="77777777" w:rsidR="007D2C87" w:rsidRPr="007D2C87" w:rsidRDefault="007D2C87" w:rsidP="007D2C87">
            <w:pPr>
              <w:spacing w:before="225" w:line="360" w:lineRule="atLeast"/>
              <w:jc w:val="center"/>
              <w:rPr>
                <w:rFonts w:ascii="Arial" w:eastAsia="Times New Roman" w:hAnsi="Arial" w:cs="Arial"/>
                <w:b/>
                <w:bCs/>
                <w:sz w:val="21"/>
                <w:szCs w:val="21"/>
              </w:rPr>
            </w:pPr>
            <w:r w:rsidRPr="007D2C87">
              <w:rPr>
                <w:rFonts w:ascii="Arial" w:eastAsia="Times New Roman" w:hAnsi="Arial" w:cs="Arial"/>
                <w:b/>
                <w:bCs/>
                <w:sz w:val="21"/>
                <w:szCs w:val="21"/>
              </w:rPr>
              <w:t>Pain Level 7-10 More than 24 Hours</w:t>
            </w:r>
          </w:p>
        </w:tc>
        <w:tc>
          <w:tcPr>
            <w:tcW w:w="2694" w:type="dxa"/>
            <w:tcBorders>
              <w:top w:val="single" w:sz="6" w:space="0" w:color="D3D3D3"/>
              <w:bottom w:val="single" w:sz="6" w:space="0" w:color="DDDDDD"/>
            </w:tcBorders>
            <w:shd w:val="clear" w:color="auto" w:fill="E7E7E7"/>
            <w:tcMar>
              <w:top w:w="0" w:type="dxa"/>
              <w:left w:w="75" w:type="dxa"/>
              <w:bottom w:w="0" w:type="dxa"/>
              <w:right w:w="75" w:type="dxa"/>
            </w:tcMar>
            <w:vAlign w:val="center"/>
            <w:hideMark/>
          </w:tcPr>
          <w:p w14:paraId="289E9707" w14:textId="77777777" w:rsidR="007D2C87" w:rsidRPr="007D2C87" w:rsidRDefault="007D2C87" w:rsidP="007D2C87">
            <w:pPr>
              <w:spacing w:before="225" w:line="360" w:lineRule="atLeast"/>
              <w:jc w:val="center"/>
              <w:rPr>
                <w:rFonts w:ascii="Arial" w:eastAsia="Times New Roman" w:hAnsi="Arial" w:cs="Arial"/>
                <w:b/>
                <w:bCs/>
                <w:sz w:val="21"/>
                <w:szCs w:val="21"/>
              </w:rPr>
            </w:pPr>
            <w:r w:rsidRPr="007D2C87">
              <w:rPr>
                <w:rFonts w:ascii="Arial" w:eastAsia="Times New Roman" w:hAnsi="Arial" w:cs="Arial"/>
                <w:b/>
                <w:bCs/>
                <w:sz w:val="21"/>
                <w:szCs w:val="21"/>
              </w:rPr>
              <w:t>Inadequate Symptom Relief More than 24 Hours</w:t>
            </w:r>
          </w:p>
        </w:tc>
      </w:tr>
      <w:tr w:rsidR="007D2C87" w:rsidRPr="007D2C87" w14:paraId="2DBBA294" w14:textId="77777777" w:rsidTr="007D2C87">
        <w:trPr>
          <w:trHeight w:val="705"/>
          <w:tblCellSpacing w:w="15" w:type="dxa"/>
        </w:trPr>
        <w:tc>
          <w:tcPr>
            <w:tcW w:w="2694" w:type="dxa"/>
            <w:tcBorders>
              <w:bottom w:val="single" w:sz="6" w:space="0" w:color="DDDDDD"/>
            </w:tcBorders>
            <w:tcMar>
              <w:top w:w="210" w:type="dxa"/>
              <w:left w:w="150" w:type="dxa"/>
              <w:bottom w:w="210" w:type="dxa"/>
              <w:right w:w="150" w:type="dxa"/>
            </w:tcMar>
            <w:vAlign w:val="center"/>
            <w:hideMark/>
          </w:tcPr>
          <w:p w14:paraId="1F5D6008" w14:textId="77777777" w:rsidR="007D2C87" w:rsidRPr="007D2C87" w:rsidRDefault="007D2C87" w:rsidP="007D2C87">
            <w:pPr>
              <w:spacing w:before="225" w:line="360" w:lineRule="atLeast"/>
              <w:rPr>
                <w:rFonts w:ascii="Arial" w:eastAsia="Times New Roman" w:hAnsi="Arial" w:cs="Arial"/>
                <w:b/>
                <w:bCs/>
                <w:sz w:val="18"/>
                <w:szCs w:val="18"/>
              </w:rPr>
            </w:pPr>
            <w:r w:rsidRPr="007D2C87">
              <w:rPr>
                <w:rFonts w:ascii="Arial" w:eastAsia="Times New Roman" w:hAnsi="Arial" w:cs="Arial"/>
                <w:b/>
                <w:bCs/>
                <w:sz w:val="18"/>
                <w:szCs w:val="18"/>
              </w:rPr>
              <w:t>Hospice 2014</w:t>
            </w:r>
          </w:p>
        </w:tc>
        <w:tc>
          <w:tcPr>
            <w:tcW w:w="0" w:type="auto"/>
            <w:tcBorders>
              <w:left w:val="single" w:sz="6" w:space="0" w:color="CCCCCC"/>
              <w:bottom w:val="single" w:sz="6" w:space="0" w:color="DDDDDD"/>
            </w:tcBorders>
            <w:vAlign w:val="center"/>
            <w:hideMark/>
          </w:tcPr>
          <w:p w14:paraId="5C39C75B"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50</w:t>
            </w:r>
          </w:p>
        </w:tc>
        <w:tc>
          <w:tcPr>
            <w:tcW w:w="0" w:type="auto"/>
            <w:tcBorders>
              <w:left w:val="single" w:sz="6" w:space="0" w:color="CCCCCC"/>
              <w:bottom w:val="single" w:sz="6" w:space="0" w:color="DDDDDD"/>
            </w:tcBorders>
            <w:vAlign w:val="center"/>
            <w:hideMark/>
          </w:tcPr>
          <w:p w14:paraId="2FA1CD98"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47</w:t>
            </w:r>
          </w:p>
        </w:tc>
        <w:tc>
          <w:tcPr>
            <w:tcW w:w="0" w:type="auto"/>
            <w:tcBorders>
              <w:left w:val="single" w:sz="6" w:space="0" w:color="CCCCCC"/>
              <w:bottom w:val="single" w:sz="6" w:space="0" w:color="DDDDDD"/>
            </w:tcBorders>
            <w:vAlign w:val="center"/>
            <w:hideMark/>
          </w:tcPr>
          <w:p w14:paraId="6D590A65"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13</w:t>
            </w:r>
          </w:p>
        </w:tc>
        <w:tc>
          <w:tcPr>
            <w:tcW w:w="0" w:type="auto"/>
            <w:tcBorders>
              <w:left w:val="single" w:sz="6" w:space="0" w:color="CCCCCC"/>
              <w:bottom w:val="single" w:sz="6" w:space="0" w:color="DDDDDD"/>
            </w:tcBorders>
            <w:vAlign w:val="center"/>
            <w:hideMark/>
          </w:tcPr>
          <w:p w14:paraId="0BF0BE27"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13</w:t>
            </w:r>
          </w:p>
        </w:tc>
      </w:tr>
      <w:tr w:rsidR="007D2C87" w:rsidRPr="007D2C87" w14:paraId="3514A7EB" w14:textId="77777777" w:rsidTr="007D2C87">
        <w:trPr>
          <w:trHeight w:val="705"/>
          <w:tblCellSpacing w:w="15" w:type="dxa"/>
        </w:trPr>
        <w:tc>
          <w:tcPr>
            <w:tcW w:w="2694" w:type="dxa"/>
            <w:tcBorders>
              <w:bottom w:val="single" w:sz="6" w:space="0" w:color="DDDDDD"/>
            </w:tcBorders>
            <w:shd w:val="clear" w:color="auto" w:fill="F9F9F9"/>
            <w:tcMar>
              <w:top w:w="210" w:type="dxa"/>
              <w:left w:w="150" w:type="dxa"/>
              <w:bottom w:w="210" w:type="dxa"/>
              <w:right w:w="150" w:type="dxa"/>
            </w:tcMar>
            <w:vAlign w:val="center"/>
            <w:hideMark/>
          </w:tcPr>
          <w:p w14:paraId="1258DB64" w14:textId="77777777" w:rsidR="007D2C87" w:rsidRPr="007D2C87" w:rsidRDefault="007D2C87" w:rsidP="007D2C87">
            <w:pPr>
              <w:spacing w:before="225" w:line="360" w:lineRule="atLeast"/>
              <w:rPr>
                <w:rFonts w:ascii="Arial" w:eastAsia="Times New Roman" w:hAnsi="Arial" w:cs="Arial"/>
                <w:b/>
                <w:bCs/>
                <w:sz w:val="18"/>
                <w:szCs w:val="18"/>
              </w:rPr>
            </w:pPr>
            <w:r w:rsidRPr="007D2C87">
              <w:rPr>
                <w:rFonts w:ascii="Arial" w:eastAsia="Times New Roman" w:hAnsi="Arial" w:cs="Arial"/>
                <w:b/>
                <w:bCs/>
                <w:sz w:val="18"/>
                <w:szCs w:val="18"/>
              </w:rPr>
              <w:t>Hospice 2015</w:t>
            </w:r>
          </w:p>
        </w:tc>
        <w:tc>
          <w:tcPr>
            <w:tcW w:w="0" w:type="auto"/>
            <w:tcBorders>
              <w:left w:val="single" w:sz="6" w:space="0" w:color="CCCCCC"/>
              <w:bottom w:val="single" w:sz="6" w:space="0" w:color="DDDDDD"/>
            </w:tcBorders>
            <w:shd w:val="clear" w:color="auto" w:fill="F9F9F9"/>
            <w:vAlign w:val="center"/>
            <w:hideMark/>
          </w:tcPr>
          <w:p w14:paraId="75E533B6"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46</w:t>
            </w:r>
          </w:p>
        </w:tc>
        <w:tc>
          <w:tcPr>
            <w:tcW w:w="0" w:type="auto"/>
            <w:tcBorders>
              <w:left w:val="single" w:sz="6" w:space="0" w:color="CCCCCC"/>
              <w:bottom w:val="single" w:sz="6" w:space="0" w:color="DDDDDD"/>
            </w:tcBorders>
            <w:shd w:val="clear" w:color="auto" w:fill="F9F9F9"/>
            <w:vAlign w:val="center"/>
            <w:hideMark/>
          </w:tcPr>
          <w:p w14:paraId="74FDC9A5"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27</w:t>
            </w:r>
          </w:p>
        </w:tc>
        <w:tc>
          <w:tcPr>
            <w:tcW w:w="0" w:type="auto"/>
            <w:tcBorders>
              <w:left w:val="single" w:sz="6" w:space="0" w:color="CCCCCC"/>
              <w:bottom w:val="single" w:sz="6" w:space="0" w:color="DDDDDD"/>
            </w:tcBorders>
            <w:shd w:val="clear" w:color="auto" w:fill="F9F9F9"/>
            <w:vAlign w:val="center"/>
            <w:hideMark/>
          </w:tcPr>
          <w:p w14:paraId="472DBAF3"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17</w:t>
            </w:r>
          </w:p>
        </w:tc>
        <w:tc>
          <w:tcPr>
            <w:tcW w:w="0" w:type="auto"/>
            <w:tcBorders>
              <w:left w:val="single" w:sz="6" w:space="0" w:color="CCCCCC"/>
              <w:bottom w:val="single" w:sz="6" w:space="0" w:color="DDDDDD"/>
            </w:tcBorders>
            <w:shd w:val="clear" w:color="auto" w:fill="F9F9F9"/>
            <w:vAlign w:val="center"/>
            <w:hideMark/>
          </w:tcPr>
          <w:p w14:paraId="4069C76E" w14:textId="77777777" w:rsidR="007D2C87" w:rsidRPr="007D2C87" w:rsidRDefault="007D2C87" w:rsidP="007D2C87">
            <w:pPr>
              <w:spacing w:before="225" w:line="360" w:lineRule="atLeast"/>
              <w:jc w:val="center"/>
              <w:rPr>
                <w:rFonts w:ascii="Times New Roman" w:eastAsia="Times New Roman" w:hAnsi="Times New Roman" w:cs="Times New Roman"/>
                <w:sz w:val="21"/>
                <w:szCs w:val="21"/>
              </w:rPr>
            </w:pPr>
            <w:r w:rsidRPr="007D2C87">
              <w:rPr>
                <w:rFonts w:ascii="Times New Roman" w:eastAsia="Times New Roman" w:hAnsi="Times New Roman" w:cs="Times New Roman"/>
                <w:sz w:val="21"/>
                <w:szCs w:val="21"/>
              </w:rPr>
              <w:t>22</w:t>
            </w:r>
          </w:p>
        </w:tc>
      </w:tr>
    </w:tbl>
    <w:p w14:paraId="747ABDDB" w14:textId="77777777" w:rsidR="007D2C87" w:rsidRPr="007D2C87" w:rsidRDefault="007D2C87" w:rsidP="007D2C87">
      <w:pPr>
        <w:spacing w:before="240" w:after="240"/>
        <w:rPr>
          <w:rFonts w:ascii="Times New Roman" w:eastAsia="Times New Roman" w:hAnsi="Times New Roman" w:cs="Times New Roman"/>
        </w:rPr>
      </w:pPr>
      <w:hyperlink r:id="rId5" w:history="1">
        <w:r w:rsidRPr="007D2C87">
          <w:rPr>
            <w:rFonts w:ascii="Times New Roman" w:eastAsia="Times New Roman" w:hAnsi="Times New Roman" w:cs="Times New Roman"/>
            <w:color w:val="0000FF"/>
            <w:u w:val="single"/>
          </w:rPr>
          <w:t>Download</w:t>
        </w:r>
        <w:r w:rsidRPr="007D2C87">
          <w:rPr>
            <w:rFonts w:ascii="Times New Roman" w:eastAsia="Times New Roman" w:hAnsi="Times New Roman" w:cs="Times New Roman"/>
            <w:color w:val="0000FF"/>
            <w:u w:val="single"/>
          </w:rPr>
          <w:t xml:space="preserve"> </w:t>
        </w:r>
        <w:r w:rsidRPr="007D2C87">
          <w:rPr>
            <w:rFonts w:ascii="Times New Roman" w:eastAsia="Times New Roman" w:hAnsi="Times New Roman" w:cs="Times New Roman"/>
            <w:color w:val="0000FF"/>
            <w:u w:val="single"/>
          </w:rPr>
          <w:t>XLS</w:t>
        </w:r>
      </w:hyperlink>
    </w:p>
    <w:p w14:paraId="23D27272" w14:textId="77777777" w:rsidR="007D2C87"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64D48700">
          <v:rect id="_x0000_i1028" alt="" style="width:468pt;height:4pt;mso-width-percent:0;mso-height-percent:0;mso-width-percent:0;mso-height-percent:0" o:hralign="center" o:hrstd="t" o:hrnoshade="t" o:hr="t" fillcolor="black" stroked="f"/>
        </w:pict>
      </w:r>
    </w:p>
    <w:p w14:paraId="5B7D4ADE"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Interviews with Stakeholders</w:t>
      </w:r>
    </w:p>
    <w:p w14:paraId="70ADFD1D"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Here is a list of stakeholders that you had the opportunity to interview.</w:t>
      </w:r>
    </w:p>
    <w:p w14:paraId="5DD432E6" w14:textId="77777777" w:rsidR="007D2C87" w:rsidRPr="007D2C87" w:rsidRDefault="007D2C87" w:rsidP="007D2C87">
      <w:pPr>
        <w:spacing w:line="300" w:lineRule="atLeast"/>
        <w:rPr>
          <w:rFonts w:ascii="Times New Roman" w:eastAsia="Times New Roman" w:hAnsi="Times New Roman" w:cs="Times New Roman"/>
          <w:b/>
          <w:bCs/>
          <w:sz w:val="21"/>
          <w:szCs w:val="21"/>
        </w:rPr>
      </w:pPr>
      <w:r w:rsidRPr="007D2C87">
        <w:rPr>
          <w:rFonts w:ascii="Times New Roman" w:eastAsia="Times New Roman" w:hAnsi="Times New Roman" w:cs="Times New Roman"/>
          <w:b/>
          <w:bCs/>
          <w:sz w:val="21"/>
          <w:szCs w:val="21"/>
        </w:rPr>
        <w:t>Roger Goldenberg</w:t>
      </w:r>
      <w:r w:rsidRPr="007D2C87">
        <w:rPr>
          <w:rFonts w:ascii="Times New Roman" w:eastAsia="Times New Roman" w:hAnsi="Times New Roman" w:cs="Times New Roman"/>
          <w:b/>
          <w:bCs/>
          <w:sz w:val="21"/>
          <w:szCs w:val="21"/>
        </w:rPr>
        <w:br/>
        <w:t>Director of Hospice Services</w:t>
      </w:r>
    </w:p>
    <w:p w14:paraId="30B19B04" w14:textId="77777777" w:rsidR="007D2C87" w:rsidRPr="007D2C87" w:rsidRDefault="007D2C87" w:rsidP="007D2C87">
      <w:pPr>
        <w:spacing w:line="300" w:lineRule="atLeast"/>
        <w:rPr>
          <w:rFonts w:ascii="Times New Roman" w:eastAsia="Times New Roman" w:hAnsi="Times New Roman" w:cs="Times New Roman"/>
          <w:b/>
          <w:bCs/>
          <w:sz w:val="21"/>
          <w:szCs w:val="21"/>
        </w:rPr>
      </w:pPr>
      <w:r w:rsidRPr="007D2C87">
        <w:rPr>
          <w:rFonts w:ascii="Times New Roman" w:eastAsia="Times New Roman" w:hAnsi="Times New Roman" w:cs="Times New Roman"/>
          <w:b/>
          <w:bCs/>
          <w:sz w:val="21"/>
          <w:szCs w:val="21"/>
        </w:rPr>
        <w:t>Jackie Sandoval</w:t>
      </w:r>
      <w:r w:rsidRPr="007D2C87">
        <w:rPr>
          <w:rFonts w:ascii="Times New Roman" w:eastAsia="Times New Roman" w:hAnsi="Times New Roman" w:cs="Times New Roman"/>
          <w:b/>
          <w:bCs/>
          <w:sz w:val="21"/>
          <w:szCs w:val="21"/>
        </w:rPr>
        <w:br/>
        <w:t>Chief Nursing Officer</w:t>
      </w:r>
    </w:p>
    <w:p w14:paraId="2894ACCA" w14:textId="77777777" w:rsidR="007D2C87" w:rsidRPr="007D2C87" w:rsidRDefault="007D2C87" w:rsidP="007D2C87">
      <w:pPr>
        <w:spacing w:line="300" w:lineRule="atLeast"/>
        <w:rPr>
          <w:rFonts w:ascii="Times New Roman" w:eastAsia="Times New Roman" w:hAnsi="Times New Roman" w:cs="Times New Roman"/>
          <w:b/>
          <w:bCs/>
          <w:sz w:val="21"/>
          <w:szCs w:val="21"/>
        </w:rPr>
      </w:pPr>
      <w:r w:rsidRPr="007D2C87">
        <w:rPr>
          <w:rFonts w:ascii="Times New Roman" w:eastAsia="Times New Roman" w:hAnsi="Times New Roman" w:cs="Times New Roman"/>
          <w:b/>
          <w:bCs/>
          <w:sz w:val="21"/>
          <w:szCs w:val="21"/>
        </w:rPr>
        <w:lastRenderedPageBreak/>
        <w:t>David Brooks</w:t>
      </w:r>
      <w:r w:rsidRPr="007D2C87">
        <w:rPr>
          <w:rFonts w:ascii="Times New Roman" w:eastAsia="Times New Roman" w:hAnsi="Times New Roman" w:cs="Times New Roman"/>
          <w:b/>
          <w:bCs/>
          <w:sz w:val="21"/>
          <w:szCs w:val="21"/>
        </w:rPr>
        <w:br/>
        <w:t>Quality Assurance Director</w:t>
      </w:r>
    </w:p>
    <w:p w14:paraId="6AB58E08" w14:textId="77777777" w:rsidR="007D2C87" w:rsidRPr="007D2C87" w:rsidRDefault="007D2C87" w:rsidP="007D2C87">
      <w:pPr>
        <w:spacing w:line="300" w:lineRule="atLeast"/>
        <w:rPr>
          <w:rFonts w:ascii="Times New Roman" w:eastAsia="Times New Roman" w:hAnsi="Times New Roman" w:cs="Times New Roman"/>
          <w:b/>
          <w:bCs/>
          <w:sz w:val="21"/>
          <w:szCs w:val="21"/>
        </w:rPr>
      </w:pPr>
      <w:r w:rsidRPr="007D2C87">
        <w:rPr>
          <w:rFonts w:ascii="Times New Roman" w:eastAsia="Times New Roman" w:hAnsi="Times New Roman" w:cs="Times New Roman"/>
          <w:b/>
          <w:bCs/>
          <w:sz w:val="21"/>
          <w:szCs w:val="21"/>
        </w:rPr>
        <w:t>Owen Welch</w:t>
      </w:r>
      <w:r w:rsidRPr="007D2C87">
        <w:rPr>
          <w:rFonts w:ascii="Times New Roman" w:eastAsia="Times New Roman" w:hAnsi="Times New Roman" w:cs="Times New Roman"/>
          <w:b/>
          <w:bCs/>
          <w:sz w:val="21"/>
          <w:szCs w:val="21"/>
        </w:rPr>
        <w:br/>
        <w:t>CFO</w:t>
      </w:r>
    </w:p>
    <w:p w14:paraId="5216C224"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Content of this section depends on choices made during the scenario. Complete at least one attempt of the scenario to see your choices reflected here.</w:t>
      </w:r>
    </w:p>
    <w:p w14:paraId="4E22B4DF" w14:textId="77777777" w:rsidR="007D2C87"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484BFADE">
          <v:rect id="_x0000_i1027" alt="" style="width:468pt;height:4pt;mso-width-percent:0;mso-height-percent:0;mso-width-percent:0;mso-height-percent:0" o:hralign="center" o:hrstd="t" o:hrnoshade="t" o:hr="t" fillcolor="black" stroked="f"/>
        </w:pict>
      </w:r>
    </w:p>
    <w:p w14:paraId="2481A807"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Email Response to Sienna Pope</w:t>
      </w:r>
    </w:p>
    <w:p w14:paraId="1D17E64B" w14:textId="5AB14FD5" w:rsidR="007D2C87" w:rsidRPr="007D2C87" w:rsidRDefault="007D2C87" w:rsidP="007D2C87">
      <w:pPr>
        <w:spacing w:before="199" w:after="199"/>
        <w:outlineLvl w:val="1"/>
        <w:rPr>
          <w:rFonts w:ascii="Times New Roman" w:eastAsia="Times New Roman" w:hAnsi="Times New Roman" w:cs="Times New Roman"/>
          <w:b/>
          <w:bCs/>
          <w:sz w:val="36"/>
          <w:szCs w:val="36"/>
        </w:rPr>
      </w:pPr>
      <w:r w:rsidRPr="007D2C87">
        <w:rPr>
          <w:rFonts w:ascii="Times New Roman" w:eastAsia="Times New Roman" w:hAnsi="Times New Roman" w:cs="Times New Roman"/>
          <w:b/>
          <w:bCs/>
          <w:sz w:val="36"/>
          <w:szCs w:val="36"/>
        </w:rPr>
        <w:t xml:space="preserve">QI Data </w:t>
      </w:r>
      <w:r>
        <w:rPr>
          <w:rFonts w:ascii="Times New Roman" w:eastAsia="Times New Roman" w:hAnsi="Times New Roman" w:cs="Times New Roman"/>
          <w:b/>
          <w:bCs/>
          <w:sz w:val="36"/>
          <w:szCs w:val="36"/>
        </w:rPr>
        <w:t>f</w:t>
      </w:r>
      <w:r w:rsidRPr="007D2C87">
        <w:rPr>
          <w:rFonts w:ascii="Times New Roman" w:eastAsia="Times New Roman" w:hAnsi="Times New Roman" w:cs="Times New Roman"/>
          <w:b/>
          <w:bCs/>
          <w:sz w:val="36"/>
          <w:szCs w:val="36"/>
        </w:rPr>
        <w:t>or You</w:t>
      </w:r>
    </w:p>
    <w:p w14:paraId="38EA853E" w14:textId="77777777" w:rsidR="007D2C87" w:rsidRPr="007D2C87" w:rsidRDefault="007D2C87" w:rsidP="007D2C87">
      <w:pPr>
        <w:spacing w:before="240" w:after="240"/>
        <w:outlineLvl w:val="2"/>
        <w:rPr>
          <w:rFonts w:ascii="Times New Roman" w:eastAsia="Times New Roman" w:hAnsi="Times New Roman" w:cs="Times New Roman"/>
          <w:b/>
          <w:bCs/>
          <w:sz w:val="28"/>
          <w:szCs w:val="28"/>
        </w:rPr>
      </w:pPr>
      <w:r w:rsidRPr="007D2C87">
        <w:rPr>
          <w:rFonts w:ascii="Times New Roman" w:eastAsia="Times New Roman" w:hAnsi="Times New Roman" w:cs="Times New Roman"/>
          <w:b/>
          <w:bCs/>
          <w:sz w:val="28"/>
          <w:szCs w:val="28"/>
        </w:rPr>
        <w:t>From: Sienna Pope, Director of Medical Support Services</w:t>
      </w:r>
    </w:p>
    <w:p w14:paraId="180665A1" w14:textId="77777777" w:rsidR="007D2C87" w:rsidRPr="007D2C87" w:rsidRDefault="007D2C87" w:rsidP="007D2C87">
      <w:pPr>
        <w:spacing w:before="240" w:after="240"/>
        <w:outlineLvl w:val="2"/>
        <w:rPr>
          <w:rFonts w:ascii="Times New Roman" w:eastAsia="Times New Roman" w:hAnsi="Times New Roman" w:cs="Times New Roman"/>
          <w:b/>
          <w:bCs/>
          <w:sz w:val="28"/>
          <w:szCs w:val="28"/>
        </w:rPr>
      </w:pPr>
      <w:r w:rsidRPr="007D2C87">
        <w:rPr>
          <w:rFonts w:ascii="Times New Roman" w:eastAsia="Times New Roman" w:hAnsi="Times New Roman" w:cs="Times New Roman"/>
          <w:b/>
          <w:bCs/>
          <w:sz w:val="28"/>
          <w:szCs w:val="28"/>
        </w:rPr>
        <w:t>To: Adwoa Amoabeng</w:t>
      </w:r>
    </w:p>
    <w:p w14:paraId="48759D9E"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I hope you got what you needed from Jackie, David, Roger, and Owen. Can you send me an email and let me know what your initial thoughts are? It doesn’t have to be anything formal, just your ideas about what the data suggest, and whether there are any QI initiatives that you would recommend based on what you’re seeing. If there are, make sure you explain how the initiatives you recommend might affect the different roles on the hospice team.</w:t>
      </w:r>
    </w:p>
    <w:p w14:paraId="632C7EDA"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Thanks!</w:t>
      </w:r>
      <w:r w:rsidRPr="007D2C87">
        <w:rPr>
          <w:rFonts w:ascii="Times New Roman" w:eastAsia="Times New Roman" w:hAnsi="Times New Roman" w:cs="Times New Roman"/>
        </w:rPr>
        <w:br/>
        <w:t>— Sienna</w:t>
      </w:r>
    </w:p>
    <w:p w14:paraId="3D0B63D6"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Your reply to Sienna's email should summarize what you’ve learned during this activity. It might also be helpful to articulate any questions or research you plan to do. The reply will be available in your activity log and can be used as a pre-writing activity for the unit assignment.</w:t>
      </w:r>
    </w:p>
    <w:p w14:paraId="7901DF22"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Content of this section depends on choices made during the scenario. Complete at least one attempt of the scenario to see your choices reflected here.</w:t>
      </w:r>
    </w:p>
    <w:p w14:paraId="57DA05C0" w14:textId="77777777" w:rsidR="007D2C87"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25E3F7C2">
          <v:rect id="_x0000_i1026" alt="" style="width:468pt;height:4pt;mso-width-percent:0;mso-height-percent:0;mso-width-percent:0;mso-height-percent:0" o:hralign="center" o:hrstd="t" o:hrnoshade="t" o:hr="t" fillcolor="black" stroked="f"/>
        </w:pict>
      </w:r>
    </w:p>
    <w:p w14:paraId="621B6DE4" w14:textId="77777777" w:rsidR="007D2C87" w:rsidRPr="007D2C87" w:rsidRDefault="007D2C87" w:rsidP="007D2C87">
      <w:pPr>
        <w:pBdr>
          <w:bottom w:val="single" w:sz="6" w:space="5" w:color="CCCCCC"/>
        </w:pBdr>
        <w:spacing w:before="161" w:after="300" w:line="390" w:lineRule="atLeast"/>
        <w:outlineLvl w:val="0"/>
        <w:rPr>
          <w:rFonts w:ascii="Times New Roman" w:eastAsia="Times New Roman" w:hAnsi="Times New Roman" w:cs="Times New Roman"/>
          <w:kern w:val="36"/>
          <w:sz w:val="39"/>
          <w:szCs w:val="39"/>
        </w:rPr>
      </w:pPr>
      <w:r w:rsidRPr="007D2C87">
        <w:rPr>
          <w:rFonts w:ascii="Times New Roman" w:eastAsia="Times New Roman" w:hAnsi="Times New Roman" w:cs="Times New Roman"/>
          <w:kern w:val="36"/>
          <w:sz w:val="39"/>
          <w:szCs w:val="39"/>
        </w:rPr>
        <w:t>Conclusion</w:t>
      </w:r>
    </w:p>
    <w:p w14:paraId="5153A72F" w14:textId="77777777" w:rsidR="007D2C87" w:rsidRPr="007D2C87" w:rsidRDefault="007D2C87" w:rsidP="007D2C87">
      <w:pPr>
        <w:spacing w:before="240" w:after="240"/>
        <w:rPr>
          <w:rFonts w:ascii="Times New Roman" w:eastAsia="Times New Roman" w:hAnsi="Times New Roman" w:cs="Times New Roman"/>
        </w:rPr>
      </w:pPr>
      <w:r w:rsidRPr="007D2C87">
        <w:rPr>
          <w:rFonts w:ascii="Times New Roman" w:eastAsia="Times New Roman" w:hAnsi="Times New Roman" w:cs="Times New Roman"/>
        </w:rPr>
        <w:t>Having met with some stakeholders, you should now have a solid understanding of what the data you gathered is telling you. You should be able to use this information to complete your assignment in the course.</w:t>
      </w:r>
    </w:p>
    <w:p w14:paraId="0437D3E0" w14:textId="279A37C1" w:rsidR="00F2272E" w:rsidRPr="007D2C87" w:rsidRDefault="00722A11" w:rsidP="007D2C87">
      <w:pPr>
        <w:spacing w:before="300" w:after="300"/>
        <w:rPr>
          <w:rFonts w:ascii="Times New Roman" w:eastAsia="Times New Roman" w:hAnsi="Times New Roman" w:cs="Times New Roman"/>
        </w:rPr>
      </w:pPr>
      <w:r w:rsidRPr="007D2C87">
        <w:rPr>
          <w:rFonts w:ascii="Times New Roman" w:eastAsia="Times New Roman" w:hAnsi="Times New Roman" w:cs="Times New Roman"/>
          <w:noProof/>
        </w:rPr>
        <w:pict w14:anchorId="35A4908A">
          <v:rect id="_x0000_i1025" alt="" style="width:468pt;height:4pt;mso-width-percent:0;mso-height-percent:0;mso-width-percent:0;mso-height-percent:0" o:hralign="center" o:hrstd="t" o:hrnoshade="t" o:hr="t" fillcolor="black" stroked="f"/>
        </w:pict>
      </w:r>
    </w:p>
    <w:sectPr w:rsidR="00F2272E" w:rsidRPr="007D2C87"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2474A2"/>
    <w:multiLevelType w:val="multilevel"/>
    <w:tmpl w:val="92AE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46421"/>
    <w:multiLevelType w:val="multilevel"/>
    <w:tmpl w:val="081A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C87"/>
    <w:rsid w:val="00722A11"/>
    <w:rsid w:val="00780F7B"/>
    <w:rsid w:val="007D2C87"/>
    <w:rsid w:val="00F2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743D"/>
  <w15:chartTrackingRefBased/>
  <w15:docId w15:val="{11190A47-4D3B-ED44-8AF0-0F70A33F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2C8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D2C8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D2C8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C8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D2C8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2C8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D2C8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D2C87"/>
    <w:rPr>
      <w:color w:val="0000FF"/>
      <w:u w:val="single"/>
    </w:rPr>
  </w:style>
  <w:style w:type="character" w:customStyle="1" w:styleId="apple-converted-space">
    <w:name w:val="apple-converted-space"/>
    <w:basedOn w:val="DefaultParagraphFont"/>
    <w:rsid w:val="007D2C87"/>
  </w:style>
  <w:style w:type="character" w:customStyle="1" w:styleId="learner-name">
    <w:name w:val="learner-name"/>
    <w:basedOn w:val="DefaultParagraphFont"/>
    <w:rsid w:val="007D2C87"/>
  </w:style>
  <w:style w:type="character" w:customStyle="1" w:styleId="learner-first-name">
    <w:name w:val="learner-first-name"/>
    <w:basedOn w:val="DefaultParagraphFont"/>
    <w:rsid w:val="007D2C87"/>
  </w:style>
  <w:style w:type="character" w:customStyle="1" w:styleId="name">
    <w:name w:val="name"/>
    <w:basedOn w:val="DefaultParagraphFont"/>
    <w:rsid w:val="007D2C87"/>
  </w:style>
  <w:style w:type="character" w:customStyle="1" w:styleId="position">
    <w:name w:val="position"/>
    <w:basedOn w:val="DefaultParagraphFont"/>
    <w:rsid w:val="007D2C87"/>
  </w:style>
  <w:style w:type="paragraph" w:customStyle="1" w:styleId="pre-render">
    <w:name w:val="pre-render"/>
    <w:basedOn w:val="Normal"/>
    <w:rsid w:val="007D2C8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9760444">
      <w:bodyDiv w:val="1"/>
      <w:marLeft w:val="0"/>
      <w:marRight w:val="0"/>
      <w:marTop w:val="0"/>
      <w:marBottom w:val="0"/>
      <w:divBdr>
        <w:top w:val="none" w:sz="0" w:space="0" w:color="auto"/>
        <w:left w:val="none" w:sz="0" w:space="0" w:color="auto"/>
        <w:bottom w:val="none" w:sz="0" w:space="0" w:color="auto"/>
        <w:right w:val="none" w:sz="0" w:space="0" w:color="auto"/>
      </w:divBdr>
      <w:divsChild>
        <w:div w:id="755515055">
          <w:marLeft w:val="0"/>
          <w:marRight w:val="0"/>
          <w:marTop w:val="0"/>
          <w:marBottom w:val="0"/>
          <w:divBdr>
            <w:top w:val="none" w:sz="0" w:space="0" w:color="auto"/>
            <w:left w:val="none" w:sz="0" w:space="0" w:color="auto"/>
            <w:bottom w:val="none" w:sz="0" w:space="0" w:color="auto"/>
            <w:right w:val="none" w:sz="0" w:space="0" w:color="auto"/>
          </w:divBdr>
        </w:div>
        <w:div w:id="1139608235">
          <w:marLeft w:val="0"/>
          <w:marRight w:val="0"/>
          <w:marTop w:val="0"/>
          <w:marBottom w:val="0"/>
          <w:divBdr>
            <w:top w:val="none" w:sz="0" w:space="0" w:color="auto"/>
            <w:left w:val="none" w:sz="0" w:space="0" w:color="auto"/>
            <w:bottom w:val="none" w:sz="0" w:space="0" w:color="auto"/>
            <w:right w:val="none" w:sz="0" w:space="0" w:color="auto"/>
          </w:divBdr>
          <w:divsChild>
            <w:div w:id="1410883405">
              <w:marLeft w:val="0"/>
              <w:marRight w:val="0"/>
              <w:marTop w:val="0"/>
              <w:marBottom w:val="0"/>
              <w:divBdr>
                <w:top w:val="none" w:sz="0" w:space="0" w:color="auto"/>
                <w:left w:val="none" w:sz="0" w:space="0" w:color="auto"/>
                <w:bottom w:val="none" w:sz="0" w:space="0" w:color="auto"/>
                <w:right w:val="none" w:sz="0" w:space="0" w:color="auto"/>
              </w:divBdr>
            </w:div>
          </w:divsChild>
        </w:div>
        <w:div w:id="1618372999">
          <w:marLeft w:val="0"/>
          <w:marRight w:val="0"/>
          <w:marTop w:val="0"/>
          <w:marBottom w:val="0"/>
          <w:divBdr>
            <w:top w:val="none" w:sz="0" w:space="0" w:color="auto"/>
            <w:left w:val="none" w:sz="0" w:space="0" w:color="auto"/>
            <w:bottom w:val="none" w:sz="0" w:space="0" w:color="auto"/>
            <w:right w:val="none" w:sz="0" w:space="0" w:color="auto"/>
          </w:divBdr>
        </w:div>
        <w:div w:id="385179263">
          <w:marLeft w:val="0"/>
          <w:marRight w:val="0"/>
          <w:marTop w:val="0"/>
          <w:marBottom w:val="0"/>
          <w:divBdr>
            <w:top w:val="none" w:sz="0" w:space="0" w:color="auto"/>
            <w:left w:val="none" w:sz="0" w:space="0" w:color="auto"/>
            <w:bottom w:val="none" w:sz="0" w:space="0" w:color="auto"/>
            <w:right w:val="none" w:sz="0" w:space="0" w:color="auto"/>
          </w:divBdr>
        </w:div>
        <w:div w:id="1670908659">
          <w:marLeft w:val="0"/>
          <w:marRight w:val="0"/>
          <w:marTop w:val="0"/>
          <w:marBottom w:val="0"/>
          <w:divBdr>
            <w:top w:val="none" w:sz="0" w:space="0" w:color="auto"/>
            <w:left w:val="none" w:sz="0" w:space="0" w:color="auto"/>
            <w:bottom w:val="none" w:sz="0" w:space="0" w:color="auto"/>
            <w:right w:val="none" w:sz="0" w:space="0" w:color="auto"/>
          </w:divBdr>
        </w:div>
        <w:div w:id="434176033">
          <w:marLeft w:val="0"/>
          <w:marRight w:val="0"/>
          <w:marTop w:val="0"/>
          <w:marBottom w:val="0"/>
          <w:divBdr>
            <w:top w:val="none" w:sz="0" w:space="0" w:color="auto"/>
            <w:left w:val="none" w:sz="0" w:space="0" w:color="auto"/>
            <w:bottom w:val="none" w:sz="0" w:space="0" w:color="auto"/>
            <w:right w:val="none" w:sz="0" w:space="0" w:color="auto"/>
          </w:divBdr>
        </w:div>
        <w:div w:id="1380590976">
          <w:marLeft w:val="0"/>
          <w:marRight w:val="0"/>
          <w:marTop w:val="0"/>
          <w:marBottom w:val="0"/>
          <w:divBdr>
            <w:top w:val="none" w:sz="0" w:space="0" w:color="auto"/>
            <w:left w:val="none" w:sz="0" w:space="0" w:color="auto"/>
            <w:bottom w:val="none" w:sz="0" w:space="0" w:color="auto"/>
            <w:right w:val="none" w:sz="0" w:space="0" w:color="auto"/>
          </w:divBdr>
          <w:divsChild>
            <w:div w:id="1348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dia.capella.edu/CourseMedia/MSN6016/VilaHealthDataAnalysis/HospiceAdverseEventData2014-2015.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2020-11-08T13:34:00Z</dcterms:created>
  <dcterms:modified xsi:type="dcterms:W3CDTF">2020-11-08T13:38:00Z</dcterms:modified>
</cp:coreProperties>
</file>